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88" w:rsidRDefault="00382C88">
      <w:pPr>
        <w:jc w:val="left"/>
        <w:rPr>
          <w:rFonts w:ascii="仿宋" w:eastAsia="仿宋" w:hAnsi="仿宋" w:cs="仿宋"/>
          <w:color w:val="444444"/>
          <w:sz w:val="32"/>
          <w:shd w:val="clear" w:color="auto" w:fill="FFFFFF"/>
        </w:rPr>
      </w:pPr>
    </w:p>
    <w:p w:rsidR="00382C88" w:rsidRDefault="00382C88">
      <w:pPr>
        <w:jc w:val="left"/>
        <w:rPr>
          <w:rFonts w:ascii="仿宋" w:eastAsia="仿宋" w:hAnsi="仿宋" w:cs="仿宋"/>
          <w:color w:val="444444"/>
          <w:sz w:val="32"/>
          <w:shd w:val="clear" w:color="auto" w:fill="FFFFFF"/>
        </w:rPr>
      </w:pPr>
    </w:p>
    <w:p w:rsidR="00382C88" w:rsidRDefault="00382C88">
      <w:pPr>
        <w:jc w:val="left"/>
        <w:rPr>
          <w:rFonts w:ascii="仿宋" w:eastAsia="仿宋" w:hAnsi="仿宋" w:cs="仿宋"/>
          <w:color w:val="444444"/>
          <w:sz w:val="32"/>
          <w:shd w:val="clear" w:color="auto" w:fill="FFFFFF"/>
        </w:rPr>
      </w:pPr>
    </w:p>
    <w:p w:rsidR="00382C88" w:rsidRDefault="00382C88">
      <w:pPr>
        <w:jc w:val="left"/>
        <w:rPr>
          <w:rFonts w:ascii="仿宋" w:eastAsia="仿宋" w:hAnsi="仿宋" w:cs="仿宋"/>
          <w:color w:val="444444"/>
          <w:sz w:val="32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2"/>
          <w:shd w:val="clear" w:color="auto" w:fill="FFFFFF"/>
        </w:rPr>
        <w:t>附件：</w:t>
      </w:r>
    </w:p>
    <w:p w:rsidR="00382C88" w:rsidRDefault="00382C88">
      <w:pPr>
        <w:ind w:firstLine="640"/>
        <w:jc w:val="center"/>
        <w:rPr>
          <w:rFonts w:ascii="仿宋" w:eastAsia="仿宋" w:hAnsi="仿宋" w:cs="仿宋"/>
          <w:color w:val="444444"/>
          <w:sz w:val="32"/>
          <w:shd w:val="clear" w:color="auto" w:fill="FFFFFF"/>
        </w:rPr>
      </w:pPr>
      <w:bookmarkStart w:id="0" w:name="_GoBack"/>
      <w:r>
        <w:rPr>
          <w:rFonts w:ascii="仿宋" w:eastAsia="仿宋" w:hAnsi="仿宋" w:cs="仿宋" w:hint="eastAsia"/>
          <w:color w:val="444444"/>
          <w:sz w:val="32"/>
          <w:shd w:val="clear" w:color="auto" w:fill="FFFFFF"/>
        </w:rPr>
        <w:t>未通过仿制药质量和疗效一致性评价药品</w:t>
      </w:r>
    </w:p>
    <w:p w:rsidR="00382C88" w:rsidRDefault="00382C88">
      <w:pPr>
        <w:ind w:firstLine="640"/>
        <w:jc w:val="center"/>
        <w:rPr>
          <w:rFonts w:ascii="仿宋" w:eastAsia="仿宋" w:hAnsi="仿宋" w:cs="仿宋"/>
          <w:color w:val="444444"/>
          <w:sz w:val="32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2"/>
          <w:shd w:val="clear" w:color="auto" w:fill="FFFFFF"/>
        </w:rPr>
        <w:t>暂停交易目录</w:t>
      </w:r>
      <w:bookmarkEnd w:id="0"/>
    </w:p>
    <w:tbl>
      <w:tblPr>
        <w:tblpPr w:leftFromText="180" w:rightFromText="180" w:vertAnchor="text" w:horzAnchor="page" w:tblpX="2043" w:tblpY="834"/>
        <w:tblOverlap w:val="never"/>
        <w:tblW w:w="7830" w:type="dxa"/>
        <w:tblLayout w:type="fixed"/>
        <w:tblLook w:val="00A0"/>
      </w:tblPr>
      <w:tblGrid>
        <w:gridCol w:w="870"/>
        <w:gridCol w:w="1995"/>
        <w:gridCol w:w="2250"/>
        <w:gridCol w:w="2715"/>
      </w:tblGrid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b/>
                <w:color w:val="222222"/>
                <w:sz w:val="22"/>
                <w:u w:val="single"/>
              </w:rPr>
              <w:t>序号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b/>
                <w:color w:val="222222"/>
                <w:sz w:val="22"/>
                <w:u w:val="single"/>
              </w:rPr>
              <w:t>通用名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b/>
                <w:color w:val="222222"/>
                <w:sz w:val="22"/>
                <w:u w:val="single"/>
              </w:rPr>
              <w:t>规格与包装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b/>
                <w:color w:val="222222"/>
                <w:sz w:val="22"/>
                <w:u w:val="single"/>
              </w:rPr>
              <w:t>生产企业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北京悦康凯悦制药有限公司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北京悦康凯悦制药有限公司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24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贝克诺顿（浙江）制药有限公司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36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成都第一制药有限公司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成都锦华药业有限责任公司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赤峰维康生化制药有限公司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广东南国药业有限公司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广东奇灵制药有限公司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广州白云山医药集团股份有限公司白云山制药总厂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10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广州白云山医药集团股份有限公司白云山制药总厂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11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桂林南药股份有限公司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12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30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桂林南药股份有限公司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13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桂林南药股份有限公司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14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24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国药集团汕头金石制药有限公司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15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国药集团汕头金石制药有限公司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16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国药集团威奇达药业有限公司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17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哈尔滨格拉雷药业有限公司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18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哈尔滨三三药业有限公司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19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30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哈药集团三精明水药业有限公司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哈药集团三精明水药业有限公司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哈药集团制药总厂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24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海口奇力制药股份有限公司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海口奇力制药股份有限公司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海口日中天制药有限公司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24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海口市制药厂有限公司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海南海灵化学制药有限公司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海南通用三洋药业有限公司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250mg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30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海南先声药业有限公司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湖北唯森制药有限公司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30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24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湖南安邦制药有限公司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31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36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湖南安邦制药有限公司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32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湖南中和制药有限公司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33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华北制药股份有限公司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34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24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华北制药股份有限公司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35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华北制药股份有限公司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36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回音必集团浙江亚东制药有限公司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37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24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回音必集团浙江亚东制药有限公司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38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0.25g(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按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C16H19N305S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计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)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康普药业股份有限公司（原：湖南康普制药有限公司）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39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葵花药业集团（衡水）得菲尔有限公司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(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原：河北华威得菲尔药业有限公司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)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40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30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昆明贝克诺顿制药有限公司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41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48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昆明积大制药股份有限公司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42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瑞阳制药有限公司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(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原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: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山东瑞阳制药有限公司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)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43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100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瓶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三才石岐制药股份有限公司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44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山东鲁抗医药股份有限公司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45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山东淄博新达制药有限公司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46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250mg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24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山西好医生药业有限公司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47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60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山西太原药业有限公司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48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山西同达药业有限公司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(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原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: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山西三九同达药业有限公司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)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49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山西云鹏制药有限公司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24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上海海虹实业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(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集团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)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巢湖今辰药业有限公司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(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原名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: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上海海虹实业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(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集团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)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巢湖中辰药业有限公司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)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上海海虹实业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(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集团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)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巢湖今辰药业有限公司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(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原名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: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上海海虹实业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(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集团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)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巢湖中辰药业有限公司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)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上海华源安徽仁济制药有限公司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上海美优制药有限公司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上海新亚药业闵行有限公司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上海中瀚投资集团宁国国安邦宁药业有限公司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圣大（张家口）药业有限公司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(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原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: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太阳石圣大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(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张家口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)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药业有限公司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)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24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圣大（张家口）药业有限公司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(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原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: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太阳石圣大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(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张家口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)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药业有限公司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)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圣大（张家口）药业有限公司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(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原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: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太阳石圣大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(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张家口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)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药业有限公司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)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24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石家庄市华新药业有限责任公司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60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石家庄市华新药业有限责任公司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61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四川峨嵋山药业股份有限公司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(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原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: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成都蓉药集团四川长威制药有限公司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)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62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30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四川国瑞药业有限责任公司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63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按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C16H19N3O5S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计算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36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四川好医生药业集团有限公司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64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四川依科制药有限公司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65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四川制药制剂有限公司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66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天津太平洋制药有限公司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67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24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通化茂祥制药有限公司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68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通化茂祥制药有限公司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69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通药制药集团股份有限公司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70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西南药业股份有限公司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71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36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香港澳美制药厂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72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24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香港联邦制药厂有限公司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73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浙江巨泰药业有限公司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74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浙江巨泰药业有限公司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75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浙江亚太药业股份有限公司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76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0.25g(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按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C16H19N3O5S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计算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)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50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重庆迪康长江制药有限公司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77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阿莫西林胶囊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0.25g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24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重庆科瑞制药（集团）有限公司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78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草酸艾司西酞普兰片</w:t>
            </w:r>
            <w:r w:rsidRPr="00D50E19">
              <w:object w:dxaOrig="15" w:dyaOrig="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.75pt;height:.75pt" o:ole="">
                  <v:imagedata r:id="rId4" o:title=""/>
                </v:shape>
                <o:OLEObject Type="Embed" ProgID="StaticMetafile" ShapeID="_x0000_i1025" DrawAspect="Content" ObjectID="_1613195005" r:id="rId5"/>
              </w:objec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10mg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7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片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吉林省西点药业科技发展股份有限公司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79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草酸艾司西酞普兰片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10mg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7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片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西安杨森制药有限公司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80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草酸艾司西酞普兰片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10mg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7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片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浙江金华康恩贝生物制药有限公司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81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恩替卡韦分散片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0.5mg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7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片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山东鲁抗医药股份有限公司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82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恩替卡韦胶囊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0.5mg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14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海南中和药业股份有限公司</w:t>
            </w:r>
          </w:p>
        </w:tc>
      </w:tr>
      <w:tr w:rsidR="00382C88" w:rsidRPr="00D50E19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83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恩替卡韦胶囊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0.5mg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×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7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粒</w:t>
            </w:r>
            <w:r>
              <w:rPr>
                <w:rFonts w:ascii="仿宋" w:eastAsia="仿宋" w:hAnsi="仿宋" w:cs="仿宋"/>
                <w:color w:val="222222"/>
                <w:sz w:val="22"/>
                <w:u w:val="single"/>
              </w:rPr>
              <w:t>/</w:t>
            </w: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盒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382C88" w:rsidRPr="00D50E19" w:rsidRDefault="00382C88">
            <w:pPr>
              <w:jc w:val="center"/>
              <w:rPr>
                <w:sz w:val="22"/>
              </w:rPr>
            </w:pPr>
            <w:r>
              <w:rPr>
                <w:rFonts w:ascii="仿宋" w:eastAsia="仿宋" w:hAnsi="仿宋" w:cs="仿宋" w:hint="eastAsia"/>
                <w:color w:val="222222"/>
                <w:sz w:val="22"/>
                <w:u w:val="single"/>
              </w:rPr>
              <w:t>海南中和药业股份有限公司</w:t>
            </w:r>
          </w:p>
        </w:tc>
      </w:tr>
    </w:tbl>
    <w:p w:rsidR="00382C88" w:rsidRDefault="00382C88">
      <w:pPr>
        <w:jc w:val="left"/>
        <w:rPr>
          <w:rFonts w:ascii="仿宋" w:eastAsia="仿宋" w:hAnsi="仿宋" w:cs="仿宋"/>
          <w:color w:val="444444"/>
          <w:sz w:val="32"/>
          <w:shd w:val="clear" w:color="auto" w:fill="FFFFFF"/>
        </w:rPr>
      </w:pPr>
    </w:p>
    <w:p w:rsidR="00382C88" w:rsidRDefault="00382C88">
      <w:pPr>
        <w:jc w:val="left"/>
        <w:rPr>
          <w:rFonts w:ascii="仿宋" w:eastAsia="仿宋" w:hAnsi="仿宋" w:cs="仿宋"/>
          <w:color w:val="444444"/>
          <w:sz w:val="32"/>
          <w:shd w:val="clear" w:color="auto" w:fill="FFFFFF"/>
        </w:rPr>
      </w:pPr>
      <w:r>
        <w:rPr>
          <w:rFonts w:ascii="仿宋" w:eastAsia="仿宋" w:hAnsi="仿宋" w:cs="仿宋"/>
          <w:color w:val="444444"/>
          <w:sz w:val="32"/>
          <w:shd w:val="clear" w:color="auto" w:fill="FFFFFF"/>
        </w:rPr>
        <w:t xml:space="preserve">           </w:t>
      </w:r>
    </w:p>
    <w:p w:rsidR="00382C88" w:rsidRDefault="00382C88">
      <w:pPr>
        <w:jc w:val="center"/>
        <w:rPr>
          <w:rFonts w:ascii="仿宋" w:eastAsia="仿宋" w:hAnsi="仿宋" w:cs="仿宋"/>
          <w:color w:val="444444"/>
          <w:sz w:val="32"/>
          <w:shd w:val="clear" w:color="auto" w:fill="FFFFFF"/>
        </w:rPr>
      </w:pPr>
    </w:p>
    <w:p w:rsidR="00382C88" w:rsidRDefault="00382C88">
      <w:pPr>
        <w:jc w:val="center"/>
        <w:rPr>
          <w:rFonts w:ascii="仿宋" w:eastAsia="仿宋" w:hAnsi="仿宋" w:cs="仿宋"/>
          <w:color w:val="444444"/>
          <w:sz w:val="32"/>
          <w:shd w:val="clear" w:color="auto" w:fill="FFFFFF"/>
        </w:rPr>
      </w:pPr>
    </w:p>
    <w:p w:rsidR="00382C88" w:rsidRDefault="00382C88"/>
    <w:sectPr w:rsidR="00382C88" w:rsidSect="002617D9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6C829BB"/>
    <w:rsid w:val="002617D9"/>
    <w:rsid w:val="00382C88"/>
    <w:rsid w:val="00C36242"/>
    <w:rsid w:val="00D50E19"/>
    <w:rsid w:val="00FE3B18"/>
    <w:rsid w:val="07DA1E9A"/>
    <w:rsid w:val="46C8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7D9"/>
    <w:pPr>
      <w:widowControl w:val="0"/>
      <w:jc w:val="both"/>
    </w:pPr>
    <w:rPr>
      <w:kern w:val="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495</Words>
  <Characters>2827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gx</dc:creator>
  <cp:keywords/>
  <dc:description/>
  <cp:lastModifiedBy>windows7</cp:lastModifiedBy>
  <cp:revision>2</cp:revision>
  <dcterms:created xsi:type="dcterms:W3CDTF">2019-03-04T00:57:00Z</dcterms:created>
  <dcterms:modified xsi:type="dcterms:W3CDTF">2019-03-04T00:57:00Z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